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52F9" w14:textId="77777777" w:rsidR="00DA3683" w:rsidRDefault="00DA3683" w:rsidP="00DA3683">
      <w:pPr>
        <w:rPr>
          <w:b/>
          <w:bCs/>
        </w:rPr>
      </w:pPr>
    </w:p>
    <w:p w14:paraId="2168AE51" w14:textId="5D28A5AE" w:rsidR="00DA3683" w:rsidRPr="00A54264" w:rsidRDefault="00DA3683" w:rsidP="00DA3683">
      <w:pPr>
        <w:jc w:val="center"/>
        <w:rPr>
          <w:b/>
          <w:bCs/>
          <w:sz w:val="28"/>
          <w:szCs w:val="28"/>
        </w:rPr>
      </w:pPr>
      <w:r w:rsidRPr="00A54264">
        <w:rPr>
          <w:b/>
          <w:bCs/>
          <w:sz w:val="28"/>
          <w:szCs w:val="28"/>
        </w:rPr>
        <w:t xml:space="preserve">Case Study: </w:t>
      </w:r>
      <w:r w:rsidR="00C33072" w:rsidRPr="00C33072">
        <w:rPr>
          <w:b/>
          <w:bCs/>
          <w:sz w:val="28"/>
          <w:szCs w:val="28"/>
        </w:rPr>
        <w:t xml:space="preserve">All About Kombucha </w:t>
      </w:r>
      <w:r w:rsidRPr="00A54264">
        <w:rPr>
          <w:b/>
          <w:bCs/>
          <w:sz w:val="28"/>
          <w:szCs w:val="28"/>
        </w:rPr>
        <w:t xml:space="preserve">– Sustainable </w:t>
      </w:r>
      <w:r w:rsidR="00C33072">
        <w:rPr>
          <w:b/>
          <w:bCs/>
          <w:sz w:val="28"/>
          <w:szCs w:val="28"/>
        </w:rPr>
        <w:t>beverage manufacturing Ireland</w:t>
      </w:r>
    </w:p>
    <w:p w14:paraId="47F4106C" w14:textId="10FA8C20" w:rsidR="00DA3683" w:rsidRPr="00DA3683" w:rsidRDefault="00DA3683" w:rsidP="00DA3683">
      <w:pPr>
        <w:rPr>
          <w:b/>
          <w:bCs/>
        </w:rPr>
      </w:pPr>
      <w:r w:rsidRPr="00DA3683">
        <w:rPr>
          <w:b/>
          <w:bCs/>
        </w:rPr>
        <w:t>Overview and Relevance</w:t>
      </w:r>
    </w:p>
    <w:p w14:paraId="79D620DE" w14:textId="6C74E2F3" w:rsidR="00C33072" w:rsidRDefault="00C33072" w:rsidP="00C33072">
      <w:r>
        <w:t>All About Kombucha is a Galway-based microbrewery that produces Ireland’s first organic, sustainably brewed kombucha. Established</w:t>
      </w:r>
      <w:r>
        <w:t xml:space="preserve"> in 2017</w:t>
      </w:r>
      <w:r>
        <w:t xml:space="preserve"> by two friends with a vision for healthier lifestyles and environmental stewardship, the company prioritises transparency, local sourcing, and zero-waste operations. Brewing in small batches, they supply cafés, restaurants, and retail outlets across Ireland. Their approach integrates health</w:t>
      </w:r>
      <w:r>
        <w:t xml:space="preserve"> </w:t>
      </w:r>
      <w:r>
        <w:t>focused products with a strong sustainability ethos, positioning them as leaders in Ireland’s emerging functional beverage sector.</w:t>
      </w:r>
    </w:p>
    <w:p w14:paraId="15333643" w14:textId="77777777" w:rsidR="00A866C0" w:rsidRDefault="00A866C0" w:rsidP="00DA3683">
      <w:r w:rsidRPr="00A866C0">
        <w:t>From small beginnings in a shed to a carbon-neutral brewery today, All About Kombucha illustrates how a simple idea can grow into a model of sustainable enterprise. The company embodies the intersection of environmental innovation, social responsibility, and market growth, aligning closely with circular economy principles, environmental behaviour change, and green consumerism, while contributing directly to the Sustainable Development Goals (SDGs).</w:t>
      </w:r>
    </w:p>
    <w:p w14:paraId="7FAB52A0" w14:textId="752485F0" w:rsidR="00DA3683" w:rsidRPr="00DA3683" w:rsidRDefault="00DA3683" w:rsidP="00DA3683">
      <w:pPr>
        <w:rPr>
          <w:b/>
          <w:bCs/>
        </w:rPr>
      </w:pPr>
      <w:r w:rsidRPr="00DA3683">
        <w:rPr>
          <w:b/>
          <w:bCs/>
        </w:rPr>
        <w:t>Core Activities and Methodologies</w:t>
      </w:r>
    </w:p>
    <w:p w14:paraId="1D8F1CF7" w14:textId="5DEA58BC" w:rsidR="00C33072" w:rsidRDefault="00C33072" w:rsidP="00C33072">
      <w:pPr>
        <w:pStyle w:val="ListParagraph"/>
        <w:numPr>
          <w:ilvl w:val="0"/>
          <w:numId w:val="14"/>
        </w:numPr>
      </w:pPr>
      <w:r>
        <w:t>Brewing and bottling of raw, organic kombucha in a solar-powered Galway facility.</w:t>
      </w:r>
    </w:p>
    <w:p w14:paraId="1FAD4A8A" w14:textId="6654CCAE" w:rsidR="00C33072" w:rsidRDefault="00C33072" w:rsidP="00C33072">
      <w:pPr>
        <w:pStyle w:val="ListParagraph"/>
        <w:numPr>
          <w:ilvl w:val="0"/>
          <w:numId w:val="14"/>
        </w:numPr>
      </w:pPr>
      <w:r>
        <w:t>Use of refill schemes and returnable glass bottles to minimise single-use packaging.</w:t>
      </w:r>
    </w:p>
    <w:p w14:paraId="70895BC3" w14:textId="700F2509" w:rsidR="00C33072" w:rsidRDefault="00C33072" w:rsidP="00C33072">
      <w:pPr>
        <w:pStyle w:val="ListParagraph"/>
        <w:numPr>
          <w:ilvl w:val="0"/>
          <w:numId w:val="14"/>
        </w:numPr>
      </w:pPr>
      <w:r>
        <w:t>Partnerships with local organic tea and sugar suppliers to ensure traceability.</w:t>
      </w:r>
    </w:p>
    <w:p w14:paraId="520040E6" w14:textId="600C1745" w:rsidR="00C33072" w:rsidRDefault="00C33072" w:rsidP="00C33072">
      <w:pPr>
        <w:pStyle w:val="ListParagraph"/>
        <w:numPr>
          <w:ilvl w:val="0"/>
          <w:numId w:val="14"/>
        </w:numPr>
      </w:pPr>
      <w:r>
        <w:t>Community engagement through events, tastings, and sustainability workshops.</w:t>
      </w:r>
    </w:p>
    <w:p w14:paraId="037FBDFF" w14:textId="701E5A8A" w:rsidR="00DA3683" w:rsidRPr="00C33072" w:rsidRDefault="00C33072" w:rsidP="00C33072">
      <w:pPr>
        <w:pStyle w:val="ListParagraph"/>
        <w:numPr>
          <w:ilvl w:val="0"/>
          <w:numId w:val="14"/>
        </w:numPr>
        <w:rPr>
          <w:b/>
          <w:bCs/>
        </w:rPr>
      </w:pPr>
      <w:r>
        <w:t>Advocacy for low-sugar, probiotic alternatives to soft drinks.</w:t>
      </w:r>
    </w:p>
    <w:p w14:paraId="1BFE8F0E" w14:textId="76284F86" w:rsidR="00DA3683" w:rsidRPr="00DA3683" w:rsidRDefault="00DA3683" w:rsidP="00DA3683">
      <w:pPr>
        <w:rPr>
          <w:b/>
          <w:bCs/>
        </w:rPr>
      </w:pPr>
      <w:r w:rsidRPr="00DA3683">
        <w:rPr>
          <w:b/>
          <w:bCs/>
        </w:rPr>
        <w:t>Methodological Approach:</w:t>
      </w:r>
    </w:p>
    <w:p w14:paraId="0165A33D" w14:textId="27BBFDEE" w:rsidR="00C33072" w:rsidRDefault="00C33072" w:rsidP="00C33072">
      <w:pPr>
        <w:pStyle w:val="ListParagraph"/>
        <w:numPr>
          <w:ilvl w:val="0"/>
          <w:numId w:val="15"/>
        </w:numPr>
      </w:pPr>
      <w:r>
        <w:t>Commitment to zero-waste brewing and carbon-neutral operations.</w:t>
      </w:r>
    </w:p>
    <w:p w14:paraId="6C98B21D" w14:textId="1C76957B" w:rsidR="00C33072" w:rsidRDefault="00C33072" w:rsidP="00C33072">
      <w:pPr>
        <w:pStyle w:val="ListParagraph"/>
        <w:numPr>
          <w:ilvl w:val="0"/>
          <w:numId w:val="15"/>
        </w:numPr>
      </w:pPr>
      <w:r>
        <w:t>Circular packaging through deposit-return and refill initiatives.</w:t>
      </w:r>
    </w:p>
    <w:p w14:paraId="4E544B38" w14:textId="5D04A834" w:rsidR="00C33072" w:rsidRDefault="00C33072" w:rsidP="00C33072">
      <w:pPr>
        <w:pStyle w:val="ListParagraph"/>
        <w:numPr>
          <w:ilvl w:val="0"/>
          <w:numId w:val="15"/>
        </w:numPr>
      </w:pPr>
      <w:r>
        <w:t>Emphasis on transparency, with full disclosure of ingredients and processes.</w:t>
      </w:r>
    </w:p>
    <w:p w14:paraId="4A7BDB03" w14:textId="4FF60EC0" w:rsidR="00C33072" w:rsidRDefault="00C33072" w:rsidP="00C33072">
      <w:pPr>
        <w:pStyle w:val="ListParagraph"/>
        <w:numPr>
          <w:ilvl w:val="0"/>
          <w:numId w:val="15"/>
        </w:numPr>
      </w:pPr>
      <w:r>
        <w:t>Integration of renewable energy into production and logistics.</w:t>
      </w:r>
    </w:p>
    <w:p w14:paraId="20CB4705" w14:textId="0C8DDEB4" w:rsidR="00DA3683" w:rsidRPr="00DA3683" w:rsidRDefault="00C33072" w:rsidP="00C33072">
      <w:pPr>
        <w:pStyle w:val="ListParagraph"/>
        <w:numPr>
          <w:ilvl w:val="0"/>
          <w:numId w:val="15"/>
        </w:numPr>
      </w:pPr>
      <w:r>
        <w:t>Collaboration with cafés and local retailers to shorten supply chains.</w:t>
      </w:r>
    </w:p>
    <w:p w14:paraId="1B0C9DA0" w14:textId="77777777" w:rsidR="00DA3683" w:rsidRDefault="00DA3683" w:rsidP="00DA3683">
      <w:pPr>
        <w:rPr>
          <w:b/>
          <w:bCs/>
        </w:rPr>
      </w:pPr>
    </w:p>
    <w:p w14:paraId="1AAFAFB4" w14:textId="77777777" w:rsidR="00DA3683" w:rsidRDefault="00DA3683" w:rsidP="00DA3683">
      <w:pPr>
        <w:rPr>
          <w:b/>
          <w:bCs/>
        </w:rPr>
      </w:pPr>
    </w:p>
    <w:p w14:paraId="3170555F" w14:textId="4E07C224" w:rsidR="00DA3683" w:rsidRPr="00DA3683" w:rsidRDefault="00DA3683" w:rsidP="00DA3683">
      <w:pPr>
        <w:rPr>
          <w:b/>
          <w:bCs/>
        </w:rPr>
      </w:pPr>
      <w:r w:rsidRPr="00DA3683">
        <w:rPr>
          <w:b/>
          <w:bCs/>
        </w:rPr>
        <w:t>Link to Theoretical Frameworks</w:t>
      </w:r>
    </w:p>
    <w:p w14:paraId="3D87ED16" w14:textId="77777777" w:rsidR="00DA3683" w:rsidRPr="00DA3683" w:rsidRDefault="00DA3683" w:rsidP="00DA3683">
      <w:pPr>
        <w:rPr>
          <w:b/>
          <w:bCs/>
        </w:rPr>
      </w:pPr>
      <w:r w:rsidRPr="00DA3683">
        <w:rPr>
          <w:b/>
          <w:bCs/>
        </w:rPr>
        <w:t>Circular Economy</w:t>
      </w:r>
    </w:p>
    <w:p w14:paraId="55F55715" w14:textId="679E66A6" w:rsidR="00C33072" w:rsidRDefault="00C33072" w:rsidP="00C33072">
      <w:pPr>
        <w:pStyle w:val="ListParagraph"/>
        <w:numPr>
          <w:ilvl w:val="0"/>
          <w:numId w:val="16"/>
        </w:numPr>
      </w:pPr>
      <w:r>
        <w:t>All About Kombucha exemplifies circular economy practices through:</w:t>
      </w:r>
    </w:p>
    <w:p w14:paraId="59EF24E2" w14:textId="6E76CC64" w:rsidR="00C33072" w:rsidRDefault="00C33072" w:rsidP="00C33072">
      <w:pPr>
        <w:pStyle w:val="ListParagraph"/>
        <w:numPr>
          <w:ilvl w:val="0"/>
          <w:numId w:val="16"/>
        </w:numPr>
      </w:pPr>
      <w:r>
        <w:lastRenderedPageBreak/>
        <w:t>Closed-loop packaging and deposit-return systems.</w:t>
      </w:r>
    </w:p>
    <w:p w14:paraId="7117E94E" w14:textId="45557988" w:rsidR="00C33072" w:rsidRDefault="00C33072" w:rsidP="00C33072">
      <w:pPr>
        <w:pStyle w:val="ListParagraph"/>
        <w:numPr>
          <w:ilvl w:val="0"/>
          <w:numId w:val="16"/>
        </w:numPr>
      </w:pPr>
      <w:r>
        <w:t>Renewable energy use in brewing facilities.</w:t>
      </w:r>
    </w:p>
    <w:p w14:paraId="667A6716" w14:textId="145E374E" w:rsidR="00C33072" w:rsidRDefault="00C33072" w:rsidP="00C33072">
      <w:pPr>
        <w:pStyle w:val="ListParagraph"/>
        <w:numPr>
          <w:ilvl w:val="0"/>
          <w:numId w:val="16"/>
        </w:numPr>
      </w:pPr>
      <w:r>
        <w:t>Waste minimisation by repurposing brewing by-products.</w:t>
      </w:r>
    </w:p>
    <w:p w14:paraId="1C5B156F" w14:textId="45C8F675" w:rsidR="00DA3683" w:rsidRPr="00DA3683" w:rsidRDefault="00C33072" w:rsidP="00C33072">
      <w:pPr>
        <w:pStyle w:val="ListParagraph"/>
        <w:numPr>
          <w:ilvl w:val="0"/>
          <w:numId w:val="16"/>
        </w:numPr>
      </w:pPr>
      <w:r>
        <w:t>Localised supply chains reducing transport emissions.</w:t>
      </w:r>
      <w:r w:rsidRPr="00DA3683">
        <w:t xml:space="preserve"> </w:t>
      </w:r>
    </w:p>
    <w:p w14:paraId="4708B353" w14:textId="18269CD3" w:rsidR="00DA3683" w:rsidRPr="00DA3683" w:rsidRDefault="00DA3683" w:rsidP="00DA3683">
      <w:pPr>
        <w:rPr>
          <w:b/>
          <w:bCs/>
        </w:rPr>
      </w:pPr>
      <w:r w:rsidRPr="00DA3683">
        <w:rPr>
          <w:b/>
          <w:bCs/>
        </w:rPr>
        <w:t>Environmental Behaviour Change</w:t>
      </w:r>
    </w:p>
    <w:p w14:paraId="13104D29" w14:textId="4BF7C1BF" w:rsidR="00C33072" w:rsidRDefault="00C33072" w:rsidP="00C33072">
      <w:r>
        <w:t xml:space="preserve">The company </w:t>
      </w:r>
      <w:r>
        <w:t>encourages</w:t>
      </w:r>
      <w:r>
        <w:t xml:space="preserve"> </w:t>
      </w:r>
      <w:proofErr w:type="spellStart"/>
      <w:r>
        <w:t>behaviour</w:t>
      </w:r>
      <w:r>
        <w:t>ial</w:t>
      </w:r>
      <w:proofErr w:type="spellEnd"/>
      <w:r>
        <w:t xml:space="preserve"> change by:</w:t>
      </w:r>
    </w:p>
    <w:p w14:paraId="2F9227BB" w14:textId="569EEFC8" w:rsidR="00C33072" w:rsidRDefault="00C33072" w:rsidP="00C33072">
      <w:pPr>
        <w:pStyle w:val="ListParagraph"/>
        <w:numPr>
          <w:ilvl w:val="0"/>
          <w:numId w:val="17"/>
        </w:numPr>
      </w:pPr>
      <w:r>
        <w:t>Promoting kombucha as a sustainable, healthy alternative to sugary drinks.</w:t>
      </w:r>
    </w:p>
    <w:p w14:paraId="604506A8" w14:textId="2A5624A7" w:rsidR="00C33072" w:rsidRDefault="00C33072" w:rsidP="00C33072">
      <w:pPr>
        <w:pStyle w:val="ListParagraph"/>
        <w:numPr>
          <w:ilvl w:val="0"/>
          <w:numId w:val="17"/>
        </w:numPr>
      </w:pPr>
      <w:r>
        <w:t>Educating consumers through workshops, social media, and transparency campaigns.</w:t>
      </w:r>
    </w:p>
    <w:p w14:paraId="3D961365" w14:textId="49A3AD89" w:rsidR="00DA3683" w:rsidRPr="00DA3683" w:rsidRDefault="00C33072" w:rsidP="00C33072">
      <w:pPr>
        <w:pStyle w:val="ListParagraph"/>
        <w:numPr>
          <w:ilvl w:val="0"/>
          <w:numId w:val="17"/>
        </w:numPr>
      </w:pPr>
      <w:r>
        <w:t>Encouraging participation in bottle return schemes to reinforce sustainable habits.</w:t>
      </w:r>
      <w:r w:rsidRPr="00DA3683">
        <w:t xml:space="preserve"> </w:t>
      </w:r>
    </w:p>
    <w:p w14:paraId="4172CE67" w14:textId="77777777" w:rsidR="00DA3683" w:rsidRPr="00DA3683" w:rsidRDefault="00DA3683" w:rsidP="00DA3683">
      <w:pPr>
        <w:rPr>
          <w:b/>
          <w:bCs/>
        </w:rPr>
      </w:pPr>
      <w:r w:rsidRPr="00DA3683">
        <w:rPr>
          <w:b/>
          <w:bCs/>
        </w:rPr>
        <w:t>Green Consumerism</w:t>
      </w:r>
    </w:p>
    <w:p w14:paraId="5AC0956F" w14:textId="4E66CF30" w:rsidR="00C33072" w:rsidRDefault="00C33072" w:rsidP="00C33072">
      <w:r>
        <w:t>Green consumerism is embedded in their model by:</w:t>
      </w:r>
    </w:p>
    <w:p w14:paraId="6EE00C01" w14:textId="29FCE05A" w:rsidR="00C33072" w:rsidRDefault="00C33072" w:rsidP="00C33072">
      <w:pPr>
        <w:pStyle w:val="ListParagraph"/>
        <w:numPr>
          <w:ilvl w:val="0"/>
          <w:numId w:val="18"/>
        </w:numPr>
      </w:pPr>
      <w:r>
        <w:t>Providing a functional, eco-friendly product aligned with health and sustainability values.</w:t>
      </w:r>
    </w:p>
    <w:p w14:paraId="4D89640A" w14:textId="14CDA1A0" w:rsidR="00C33072" w:rsidRDefault="00C33072" w:rsidP="00C33072">
      <w:pPr>
        <w:pStyle w:val="ListParagraph"/>
        <w:numPr>
          <w:ilvl w:val="0"/>
          <w:numId w:val="18"/>
        </w:numPr>
      </w:pPr>
      <w:r>
        <w:t>Using storytelling to connect consumers to the origins and impact of their drink.</w:t>
      </w:r>
    </w:p>
    <w:p w14:paraId="1EE2F735" w14:textId="77777777" w:rsidR="00C33072" w:rsidRPr="00C33072" w:rsidRDefault="00C33072" w:rsidP="00C33072">
      <w:pPr>
        <w:pStyle w:val="ListParagraph"/>
        <w:numPr>
          <w:ilvl w:val="0"/>
          <w:numId w:val="18"/>
        </w:numPr>
        <w:rPr>
          <w:b/>
          <w:bCs/>
        </w:rPr>
      </w:pPr>
      <w:r>
        <w:t>Cultivating a community of environmentally aware consumers through branding and local events.</w:t>
      </w:r>
      <w:r w:rsidRPr="00C33072">
        <w:rPr>
          <w:b/>
          <w:bCs/>
        </w:rPr>
        <w:t xml:space="preserve"> </w:t>
      </w:r>
    </w:p>
    <w:p w14:paraId="5B48CF36" w14:textId="0DF8DA7F" w:rsidR="00DA3683" w:rsidRPr="00DA3683" w:rsidRDefault="00DA3683" w:rsidP="00C33072">
      <w:pPr>
        <w:rPr>
          <w:b/>
          <w:bCs/>
        </w:rPr>
      </w:pPr>
      <w:r w:rsidRPr="00DA3683">
        <w:rPr>
          <w:b/>
          <w:bCs/>
        </w:rPr>
        <w:t>Sustainable Development Goals</w:t>
      </w:r>
    </w:p>
    <w:p w14:paraId="61DBDFEB" w14:textId="078246BF" w:rsidR="00C33072" w:rsidRDefault="00C33072" w:rsidP="00C33072">
      <w:r>
        <w:t>All About Kombucha contributes to:</w:t>
      </w:r>
    </w:p>
    <w:p w14:paraId="2B8C484E" w14:textId="4C441574" w:rsidR="00C33072" w:rsidRDefault="00C33072" w:rsidP="00C33072">
      <w:r>
        <w:t>SDG 12 – Responsible Consumption and Production</w:t>
      </w:r>
    </w:p>
    <w:p w14:paraId="0D8D6AA6" w14:textId="3886C249" w:rsidR="00C33072" w:rsidRDefault="00C33072" w:rsidP="00C33072">
      <w:r>
        <w:t>SDG 13 – Climate Action</w:t>
      </w:r>
    </w:p>
    <w:p w14:paraId="2F1B123D" w14:textId="3ADD4237" w:rsidR="00C33072" w:rsidRDefault="00C33072" w:rsidP="00C33072">
      <w:r>
        <w:t>SDG 3 – Good Health and Well-Being</w:t>
      </w:r>
    </w:p>
    <w:p w14:paraId="630E72D2" w14:textId="77777777" w:rsidR="00C33072" w:rsidRDefault="00C33072" w:rsidP="00C33072">
      <w:pPr>
        <w:rPr>
          <w:b/>
          <w:bCs/>
        </w:rPr>
      </w:pPr>
      <w:r>
        <w:t>SDG 8 – Decent Work and Economic Growth</w:t>
      </w:r>
      <w:r w:rsidRPr="00DA3683">
        <w:rPr>
          <w:b/>
          <w:bCs/>
        </w:rPr>
        <w:t xml:space="preserve"> </w:t>
      </w:r>
    </w:p>
    <w:p w14:paraId="4E2D8A52" w14:textId="55421437" w:rsidR="00DA3683" w:rsidRPr="00DA3683" w:rsidRDefault="00DA3683" w:rsidP="00C33072">
      <w:pPr>
        <w:rPr>
          <w:b/>
          <w:bCs/>
        </w:rPr>
      </w:pPr>
      <w:r w:rsidRPr="00DA3683">
        <w:rPr>
          <w:b/>
          <w:bCs/>
        </w:rPr>
        <w:t>Measured Impact and Transferability</w:t>
      </w:r>
    </w:p>
    <w:p w14:paraId="6504D5FF" w14:textId="3552295F" w:rsidR="00C33072" w:rsidRDefault="00C33072" w:rsidP="00C33072">
      <w:pPr>
        <w:pStyle w:val="ListParagraph"/>
        <w:numPr>
          <w:ilvl w:val="0"/>
          <w:numId w:val="19"/>
        </w:numPr>
      </w:pPr>
      <w:r>
        <w:t>Operates a bottle return scheme with a high uptake in Galway city.</w:t>
      </w:r>
    </w:p>
    <w:p w14:paraId="5F0C7BFF" w14:textId="12BFAFDD" w:rsidR="00C33072" w:rsidRDefault="00C33072" w:rsidP="00C33072">
      <w:pPr>
        <w:pStyle w:val="ListParagraph"/>
        <w:numPr>
          <w:ilvl w:val="0"/>
          <w:numId w:val="19"/>
        </w:numPr>
      </w:pPr>
      <w:r>
        <w:t>Diverted significant volumes of glass from waste streams through circular packaging.</w:t>
      </w:r>
    </w:p>
    <w:p w14:paraId="32956438" w14:textId="0276C893" w:rsidR="00C33072" w:rsidRDefault="00C33072" w:rsidP="00C33072">
      <w:pPr>
        <w:pStyle w:val="ListParagraph"/>
        <w:numPr>
          <w:ilvl w:val="0"/>
          <w:numId w:val="19"/>
        </w:numPr>
      </w:pPr>
      <w:r>
        <w:t>Supplies over 150 Irish outlets, strengthening regional supply chains.</w:t>
      </w:r>
    </w:p>
    <w:p w14:paraId="3627B1DE" w14:textId="45ECD474" w:rsidR="00C33072" w:rsidRDefault="00C33072" w:rsidP="00C33072">
      <w:pPr>
        <w:pStyle w:val="ListParagraph"/>
        <w:numPr>
          <w:ilvl w:val="0"/>
          <w:numId w:val="19"/>
        </w:numPr>
      </w:pPr>
      <w:r>
        <w:t>Hosts community sustainability events, engaging hundreds of citizens in discussions on health and environment.</w:t>
      </w:r>
    </w:p>
    <w:p w14:paraId="3678DD15" w14:textId="41771CA2" w:rsidR="00C33072" w:rsidRDefault="00C33072" w:rsidP="00C33072">
      <w:pPr>
        <w:pStyle w:val="ListParagraph"/>
        <w:numPr>
          <w:ilvl w:val="0"/>
          <w:numId w:val="19"/>
        </w:numPr>
      </w:pPr>
      <w:r>
        <w:t>Demonstrated the viability of scaling sustainable beverage models in small markets.</w:t>
      </w:r>
    </w:p>
    <w:p w14:paraId="5D32F22E" w14:textId="301F5490" w:rsidR="00DA3683" w:rsidRPr="00DA3683" w:rsidRDefault="00C33072" w:rsidP="00C33072">
      <w:r>
        <w:t>The All About Kombucha model is highly transferable across Europe, particularly in regions where local supply chains and community-driven enterprises can thrive. It shows how micro-enterprises can build strong consumer loyalty while advancing sustainability goals.</w:t>
      </w:r>
      <w:r w:rsidRPr="00DA3683">
        <w:t xml:space="preserve"> </w:t>
      </w:r>
      <w:r w:rsidR="00DA3683" w:rsidRPr="00DA3683">
        <w:t xml:space="preserve">These outcomes suggest that the model holds potential for transfer to other European cities, </w:t>
      </w:r>
      <w:r w:rsidR="00DA3683" w:rsidRPr="00DA3683">
        <w:lastRenderedPageBreak/>
        <w:t>particularly where rooftops, courtyards, and community networks are available for co-development,</w:t>
      </w:r>
      <w:r w:rsidR="00DA3683">
        <w:t xml:space="preserve"> and,</w:t>
      </w:r>
      <w:r w:rsidR="00DA3683" w:rsidRPr="00DA3683">
        <w:t xml:space="preserve"> highlighting its fit within broader EU policy agendas for urban innovation and nature-based solutions.</w:t>
      </w:r>
    </w:p>
    <w:p w14:paraId="0681C746" w14:textId="6416AEBA" w:rsidR="00DA3683" w:rsidRPr="00DA3683" w:rsidRDefault="00DA3683" w:rsidP="00DA3683"/>
    <w:p w14:paraId="3BC685DF" w14:textId="4E984405" w:rsidR="00DA3683" w:rsidRPr="00DA3683" w:rsidRDefault="00DA3683" w:rsidP="00DA3683">
      <w:pPr>
        <w:rPr>
          <w:b/>
          <w:bCs/>
        </w:rPr>
      </w:pPr>
      <w:r w:rsidRPr="00DA3683">
        <w:rPr>
          <w:b/>
          <w:bCs/>
        </w:rPr>
        <w:t xml:space="preserve">References </w:t>
      </w:r>
    </w:p>
    <w:p w14:paraId="15112211" w14:textId="16F8F952" w:rsidR="00A866C0" w:rsidRDefault="00A866C0" w:rsidP="00A866C0">
      <w:r>
        <w:t xml:space="preserve">Booch News (2023). </w:t>
      </w:r>
      <w:r w:rsidRPr="00A866C0">
        <w:rPr>
          <w:i/>
          <w:iCs/>
        </w:rPr>
        <w:t>Profile: All About Kombucha, Galway, Ireland.</w:t>
      </w:r>
      <w:r>
        <w:t xml:space="preserve"> Available at: https://www.boochnews.com/2023/10/04/profile-all-about-kombucha-galway-ireland</w:t>
      </w:r>
    </w:p>
    <w:p w14:paraId="428322BC" w14:textId="15754514" w:rsidR="00A866C0" w:rsidRDefault="00A866C0" w:rsidP="00A866C0">
      <w:proofErr w:type="spellStart"/>
      <w:r>
        <w:t>Fairpreneurs</w:t>
      </w:r>
      <w:proofErr w:type="spellEnd"/>
      <w:r>
        <w:t xml:space="preserve"> (2023). </w:t>
      </w:r>
      <w:r w:rsidRPr="00A866C0">
        <w:rPr>
          <w:i/>
          <w:iCs/>
        </w:rPr>
        <w:t>All About Kombucha.</w:t>
      </w:r>
      <w:r>
        <w:t xml:space="preserve"> Available at: https://fairpreneurs.eu/all-about-kombucha</w:t>
      </w:r>
    </w:p>
    <w:p w14:paraId="77F5647C" w14:textId="29C12E13" w:rsidR="00A866C0" w:rsidRDefault="00A866C0" w:rsidP="00A866C0">
      <w:r>
        <w:t xml:space="preserve">Irish Food Awards (2019). </w:t>
      </w:r>
      <w:r w:rsidRPr="00A866C0">
        <w:rPr>
          <w:i/>
          <w:iCs/>
        </w:rPr>
        <w:t xml:space="preserve">Meet the Maker: All About Kombucha. </w:t>
      </w:r>
      <w:r>
        <w:t>Available at: https://www.irishfoodawards.com/meet-the-maker-all-about-kombucha</w:t>
      </w:r>
    </w:p>
    <w:p w14:paraId="1CC84704" w14:textId="25898216" w:rsidR="00A866C0" w:rsidRDefault="00A866C0" w:rsidP="00A866C0">
      <w:r>
        <w:t xml:space="preserve">All About Kombucha (n.d.). </w:t>
      </w:r>
      <w:r w:rsidRPr="00A866C0">
        <w:rPr>
          <w:i/>
          <w:iCs/>
        </w:rPr>
        <w:t>About Us.</w:t>
      </w:r>
      <w:r>
        <w:t xml:space="preserve"> Available at: https://www.allaboutkombucha.ie/pages/all-about-us</w:t>
      </w:r>
    </w:p>
    <w:p w14:paraId="0D93AE5B" w14:textId="4A592617" w:rsidR="00C5646B" w:rsidRDefault="00A866C0" w:rsidP="00A866C0">
      <w:r>
        <w:t xml:space="preserve">Farmer’s Journal (2023). </w:t>
      </w:r>
      <w:r w:rsidRPr="00A866C0">
        <w:rPr>
          <w:i/>
          <w:iCs/>
        </w:rPr>
        <w:t>All About Kombucha: A deep dive into the fermented tea craze</w:t>
      </w:r>
      <w:r>
        <w:t>. Available at: https://www.farmersjournal.ie/food/news/all-about-kombucha-a-deep-dive-into-the-fermented-tea-craze-800618</w:t>
      </w:r>
    </w:p>
    <w:sectPr w:rsidR="00C564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C53A" w14:textId="77777777" w:rsidR="0068560B" w:rsidRDefault="0068560B" w:rsidP="00DA3683">
      <w:pPr>
        <w:spacing w:after="0" w:line="240" w:lineRule="auto"/>
      </w:pPr>
      <w:r>
        <w:separator/>
      </w:r>
    </w:p>
  </w:endnote>
  <w:endnote w:type="continuationSeparator" w:id="0">
    <w:p w14:paraId="611FF1E9" w14:textId="77777777" w:rsidR="0068560B" w:rsidRDefault="0068560B" w:rsidP="00DA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4517" w14:textId="77777777" w:rsidR="0068560B" w:rsidRDefault="0068560B" w:rsidP="00DA3683">
      <w:pPr>
        <w:spacing w:after="0" w:line="240" w:lineRule="auto"/>
      </w:pPr>
      <w:r>
        <w:separator/>
      </w:r>
    </w:p>
  </w:footnote>
  <w:footnote w:type="continuationSeparator" w:id="0">
    <w:p w14:paraId="2A171293" w14:textId="77777777" w:rsidR="0068560B" w:rsidRDefault="0068560B" w:rsidP="00DA3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E4F5" w14:textId="075174E5" w:rsidR="00DA3683" w:rsidRDefault="00DA3683">
    <w:pPr>
      <w:pStyle w:val="Header"/>
    </w:pPr>
    <w:r>
      <w:rPr>
        <w:noProof/>
      </w:rPr>
      <w:drawing>
        <wp:anchor distT="0" distB="0" distL="114300" distR="114300" simplePos="0" relativeHeight="251661312" behindDoc="0" locked="0" layoutInCell="1" allowOverlap="1" wp14:anchorId="68A7A963" wp14:editId="596B9D6C">
          <wp:simplePos x="0" y="0"/>
          <wp:positionH relativeFrom="margin">
            <wp:posOffset>4812665</wp:posOffset>
          </wp:positionH>
          <wp:positionV relativeFrom="page">
            <wp:posOffset>45085</wp:posOffset>
          </wp:positionV>
          <wp:extent cx="1577340" cy="754380"/>
          <wp:effectExtent l="0" t="0" r="0" b="7620"/>
          <wp:wrapNone/>
          <wp:docPr id="27" name="Picture 26" descr="A logo with trees and buildings&#10;&#10;Description automatically generated">
            <a:extLst xmlns:a="http://schemas.openxmlformats.org/drawingml/2006/main">
              <a:ext uri="{FF2B5EF4-FFF2-40B4-BE49-F238E27FC236}">
                <a16:creationId xmlns:a16="http://schemas.microsoft.com/office/drawing/2014/main" id="{D39E02E1-F3CA-C11D-7842-203499585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A logo with trees and buildings&#10;&#10;Description automatically generated">
                    <a:extLst>
                      <a:ext uri="{FF2B5EF4-FFF2-40B4-BE49-F238E27FC236}">
                        <a16:creationId xmlns:a16="http://schemas.microsoft.com/office/drawing/2014/main" id="{D39E02E1-F3CA-C11D-7842-203499585E9E}"/>
                      </a:ext>
                    </a:extLst>
                  </pic:cNvPr>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577340" cy="754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5009B05B" wp14:editId="3DC3A937">
          <wp:simplePos x="0" y="0"/>
          <wp:positionH relativeFrom="column">
            <wp:posOffset>-518160</wp:posOffset>
          </wp:positionH>
          <wp:positionV relativeFrom="paragraph">
            <wp:posOffset>-229235</wp:posOffset>
          </wp:positionV>
          <wp:extent cx="1741805" cy="518160"/>
          <wp:effectExtent l="0" t="0" r="0" b="0"/>
          <wp:wrapSquare wrapText="bothSides" distT="0" distB="0" distL="114300" distR="114300"/>
          <wp:docPr id="1842977347" name="image1.png" descr="Co-funded by the European Union logo in png for web usage"/>
          <wp:cNvGraphicFramePr/>
          <a:graphic xmlns:a="http://schemas.openxmlformats.org/drawingml/2006/main">
            <a:graphicData uri="http://schemas.openxmlformats.org/drawingml/2006/picture">
              <pic:pic xmlns:pic="http://schemas.openxmlformats.org/drawingml/2006/picture">
                <pic:nvPicPr>
                  <pic:cNvPr id="0" name="image1.png" descr="Co-funded by the European Union logo in png for web usage"/>
                  <pic:cNvPicPr preferRelativeResize="0"/>
                </pic:nvPicPr>
                <pic:blipFill>
                  <a:blip r:embed="rId2"/>
                  <a:srcRect/>
                  <a:stretch>
                    <a:fillRect/>
                  </a:stretch>
                </pic:blipFill>
                <pic:spPr>
                  <a:xfrm>
                    <a:off x="0" y="0"/>
                    <a:ext cx="1741805" cy="518160"/>
                  </a:xfrm>
                  <a:prstGeom prst="rect">
                    <a:avLst/>
                  </a:prstGeom>
                  <a:ln/>
                </pic:spPr>
              </pic:pic>
            </a:graphicData>
          </a:graphic>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2C7"/>
    <w:multiLevelType w:val="multilevel"/>
    <w:tmpl w:val="A80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794E"/>
    <w:multiLevelType w:val="multilevel"/>
    <w:tmpl w:val="EB7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1DA8"/>
    <w:multiLevelType w:val="multilevel"/>
    <w:tmpl w:val="E0F0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E6F36"/>
    <w:multiLevelType w:val="hybridMultilevel"/>
    <w:tmpl w:val="957E8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3D16A5"/>
    <w:multiLevelType w:val="hybridMultilevel"/>
    <w:tmpl w:val="D78A8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2805A7"/>
    <w:multiLevelType w:val="multilevel"/>
    <w:tmpl w:val="EA0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72E7D"/>
    <w:multiLevelType w:val="multilevel"/>
    <w:tmpl w:val="7738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B511D"/>
    <w:multiLevelType w:val="hybridMultilevel"/>
    <w:tmpl w:val="F8465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2148A1"/>
    <w:multiLevelType w:val="multilevel"/>
    <w:tmpl w:val="135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B303C"/>
    <w:multiLevelType w:val="multilevel"/>
    <w:tmpl w:val="661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545F3"/>
    <w:multiLevelType w:val="multilevel"/>
    <w:tmpl w:val="706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94A33"/>
    <w:multiLevelType w:val="multilevel"/>
    <w:tmpl w:val="808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E52C1"/>
    <w:multiLevelType w:val="multilevel"/>
    <w:tmpl w:val="1FE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85BF2"/>
    <w:multiLevelType w:val="hybridMultilevel"/>
    <w:tmpl w:val="43462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C307A0"/>
    <w:multiLevelType w:val="multilevel"/>
    <w:tmpl w:val="5B7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B0896"/>
    <w:multiLevelType w:val="hybridMultilevel"/>
    <w:tmpl w:val="348A2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481D46"/>
    <w:multiLevelType w:val="multilevel"/>
    <w:tmpl w:val="7CF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4674D"/>
    <w:multiLevelType w:val="multilevel"/>
    <w:tmpl w:val="824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501C3"/>
    <w:multiLevelType w:val="hybridMultilevel"/>
    <w:tmpl w:val="ADC2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86746920">
    <w:abstractNumId w:val="14"/>
  </w:num>
  <w:num w:numId="2" w16cid:durableId="797380249">
    <w:abstractNumId w:val="11"/>
  </w:num>
  <w:num w:numId="3" w16cid:durableId="702243335">
    <w:abstractNumId w:val="6"/>
  </w:num>
  <w:num w:numId="4" w16cid:durableId="1870603222">
    <w:abstractNumId w:val="16"/>
  </w:num>
  <w:num w:numId="5" w16cid:durableId="589512534">
    <w:abstractNumId w:val="9"/>
  </w:num>
  <w:num w:numId="6" w16cid:durableId="1630283043">
    <w:abstractNumId w:val="1"/>
  </w:num>
  <w:num w:numId="7" w16cid:durableId="2006938288">
    <w:abstractNumId w:val="17"/>
  </w:num>
  <w:num w:numId="8" w16cid:durableId="709300796">
    <w:abstractNumId w:val="2"/>
  </w:num>
  <w:num w:numId="9" w16cid:durableId="1309894781">
    <w:abstractNumId w:val="5"/>
  </w:num>
  <w:num w:numId="10" w16cid:durableId="571505003">
    <w:abstractNumId w:val="12"/>
  </w:num>
  <w:num w:numId="11" w16cid:durableId="630986501">
    <w:abstractNumId w:val="8"/>
  </w:num>
  <w:num w:numId="12" w16cid:durableId="123617247">
    <w:abstractNumId w:val="10"/>
  </w:num>
  <w:num w:numId="13" w16cid:durableId="456335696">
    <w:abstractNumId w:val="0"/>
  </w:num>
  <w:num w:numId="14" w16cid:durableId="1524854963">
    <w:abstractNumId w:val="13"/>
  </w:num>
  <w:num w:numId="15" w16cid:durableId="934285204">
    <w:abstractNumId w:val="15"/>
  </w:num>
  <w:num w:numId="16" w16cid:durableId="1390574384">
    <w:abstractNumId w:val="7"/>
  </w:num>
  <w:num w:numId="17" w16cid:durableId="1483691718">
    <w:abstractNumId w:val="4"/>
  </w:num>
  <w:num w:numId="18" w16cid:durableId="192576911">
    <w:abstractNumId w:val="3"/>
  </w:num>
  <w:num w:numId="19" w16cid:durableId="256400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6B"/>
    <w:rsid w:val="00124127"/>
    <w:rsid w:val="002426A2"/>
    <w:rsid w:val="005E0311"/>
    <w:rsid w:val="0068560B"/>
    <w:rsid w:val="00A54264"/>
    <w:rsid w:val="00A866C0"/>
    <w:rsid w:val="00AC1B8F"/>
    <w:rsid w:val="00C33072"/>
    <w:rsid w:val="00C416AE"/>
    <w:rsid w:val="00C5646B"/>
    <w:rsid w:val="00CC195C"/>
    <w:rsid w:val="00CE4FAF"/>
    <w:rsid w:val="00DA36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C98E"/>
  <w15:chartTrackingRefBased/>
  <w15:docId w15:val="{44649C1A-259B-41A0-AEEB-E39832EC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4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4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4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4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4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4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4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46B"/>
    <w:rPr>
      <w:rFonts w:eastAsiaTheme="majorEastAsia" w:cstheme="majorBidi"/>
      <w:color w:val="272727" w:themeColor="text1" w:themeTint="D8"/>
    </w:rPr>
  </w:style>
  <w:style w:type="paragraph" w:styleId="Title">
    <w:name w:val="Title"/>
    <w:basedOn w:val="Normal"/>
    <w:next w:val="Normal"/>
    <w:link w:val="TitleChar"/>
    <w:uiPriority w:val="10"/>
    <w:qFormat/>
    <w:rsid w:val="00C5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5646B"/>
    <w:rPr>
      <w:i/>
      <w:iCs/>
      <w:color w:val="404040" w:themeColor="text1" w:themeTint="BF"/>
    </w:rPr>
  </w:style>
  <w:style w:type="paragraph" w:styleId="ListParagraph">
    <w:name w:val="List Paragraph"/>
    <w:basedOn w:val="Normal"/>
    <w:uiPriority w:val="34"/>
    <w:qFormat/>
    <w:rsid w:val="00C5646B"/>
    <w:pPr>
      <w:ind w:left="720"/>
      <w:contextualSpacing/>
    </w:pPr>
  </w:style>
  <w:style w:type="character" w:styleId="IntenseEmphasis">
    <w:name w:val="Intense Emphasis"/>
    <w:basedOn w:val="DefaultParagraphFont"/>
    <w:uiPriority w:val="21"/>
    <w:qFormat/>
    <w:rsid w:val="00C5646B"/>
    <w:rPr>
      <w:i/>
      <w:iCs/>
      <w:color w:val="2F5496" w:themeColor="accent1" w:themeShade="BF"/>
    </w:rPr>
  </w:style>
  <w:style w:type="paragraph" w:styleId="IntenseQuote">
    <w:name w:val="Intense Quote"/>
    <w:basedOn w:val="Normal"/>
    <w:next w:val="Normal"/>
    <w:link w:val="IntenseQuoteChar"/>
    <w:uiPriority w:val="30"/>
    <w:qFormat/>
    <w:rsid w:val="00C56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46B"/>
    <w:rPr>
      <w:i/>
      <w:iCs/>
      <w:color w:val="2F5496" w:themeColor="accent1" w:themeShade="BF"/>
    </w:rPr>
  </w:style>
  <w:style w:type="character" w:styleId="IntenseReference">
    <w:name w:val="Intense Reference"/>
    <w:basedOn w:val="DefaultParagraphFont"/>
    <w:uiPriority w:val="32"/>
    <w:qFormat/>
    <w:rsid w:val="00C5646B"/>
    <w:rPr>
      <w:b/>
      <w:bCs/>
      <w:smallCaps/>
      <w:color w:val="2F5496" w:themeColor="accent1" w:themeShade="BF"/>
      <w:spacing w:val="5"/>
    </w:rPr>
  </w:style>
  <w:style w:type="character" w:styleId="Hyperlink">
    <w:name w:val="Hyperlink"/>
    <w:basedOn w:val="DefaultParagraphFont"/>
    <w:uiPriority w:val="99"/>
    <w:unhideWhenUsed/>
    <w:rsid w:val="00DA3683"/>
    <w:rPr>
      <w:color w:val="0563C1" w:themeColor="hyperlink"/>
      <w:u w:val="single"/>
    </w:rPr>
  </w:style>
  <w:style w:type="character" w:styleId="UnresolvedMention">
    <w:name w:val="Unresolved Mention"/>
    <w:basedOn w:val="DefaultParagraphFont"/>
    <w:uiPriority w:val="99"/>
    <w:semiHidden/>
    <w:unhideWhenUsed/>
    <w:rsid w:val="00DA3683"/>
    <w:rPr>
      <w:color w:val="605E5C"/>
      <w:shd w:val="clear" w:color="auto" w:fill="E1DFDD"/>
    </w:rPr>
  </w:style>
  <w:style w:type="paragraph" w:styleId="Header">
    <w:name w:val="header"/>
    <w:basedOn w:val="Normal"/>
    <w:link w:val="HeaderChar"/>
    <w:uiPriority w:val="99"/>
    <w:unhideWhenUsed/>
    <w:rsid w:val="00DA3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683"/>
  </w:style>
  <w:style w:type="paragraph" w:styleId="Footer">
    <w:name w:val="footer"/>
    <w:basedOn w:val="Normal"/>
    <w:link w:val="FooterChar"/>
    <w:uiPriority w:val="99"/>
    <w:unhideWhenUsed/>
    <w:rsid w:val="00DA3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73809">
      <w:bodyDiv w:val="1"/>
      <w:marLeft w:val="0"/>
      <w:marRight w:val="0"/>
      <w:marTop w:val="0"/>
      <w:marBottom w:val="0"/>
      <w:divBdr>
        <w:top w:val="none" w:sz="0" w:space="0" w:color="auto"/>
        <w:left w:val="none" w:sz="0" w:space="0" w:color="auto"/>
        <w:bottom w:val="none" w:sz="0" w:space="0" w:color="auto"/>
        <w:right w:val="none" w:sz="0" w:space="0" w:color="auto"/>
      </w:divBdr>
    </w:div>
    <w:div w:id="764888257">
      <w:bodyDiv w:val="1"/>
      <w:marLeft w:val="0"/>
      <w:marRight w:val="0"/>
      <w:marTop w:val="0"/>
      <w:marBottom w:val="0"/>
      <w:divBdr>
        <w:top w:val="none" w:sz="0" w:space="0" w:color="auto"/>
        <w:left w:val="none" w:sz="0" w:space="0" w:color="auto"/>
        <w:bottom w:val="none" w:sz="0" w:space="0" w:color="auto"/>
        <w:right w:val="none" w:sz="0" w:space="0" w:color="auto"/>
      </w:divBdr>
    </w:div>
    <w:div w:id="1117406098">
      <w:bodyDiv w:val="1"/>
      <w:marLeft w:val="0"/>
      <w:marRight w:val="0"/>
      <w:marTop w:val="0"/>
      <w:marBottom w:val="0"/>
      <w:divBdr>
        <w:top w:val="none" w:sz="0" w:space="0" w:color="auto"/>
        <w:left w:val="none" w:sz="0" w:space="0" w:color="auto"/>
        <w:bottom w:val="none" w:sz="0" w:space="0" w:color="auto"/>
        <w:right w:val="none" w:sz="0" w:space="0" w:color="auto"/>
      </w:divBdr>
    </w:div>
    <w:div w:id="16883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Dechamma Muddappa</dc:creator>
  <cp:keywords/>
  <dc:description/>
  <cp:lastModifiedBy>Laurence Cole</cp:lastModifiedBy>
  <cp:revision>2</cp:revision>
  <dcterms:created xsi:type="dcterms:W3CDTF">2025-09-04T08:53:00Z</dcterms:created>
  <dcterms:modified xsi:type="dcterms:W3CDTF">2025-09-04T08:53:00Z</dcterms:modified>
</cp:coreProperties>
</file>